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787B9" w14:textId="77777777" w:rsidR="00AA2F6F" w:rsidRPr="00CB1E81" w:rsidRDefault="00AA2F6F" w:rsidP="00CB1E81">
      <w:r>
        <w:rPr>
          <w:noProof/>
        </w:rPr>
        <w:drawing>
          <wp:inline distT="0" distB="0" distL="0" distR="0" wp14:anchorId="70C78822" wp14:editId="70C78823">
            <wp:extent cx="2476500" cy="1297685"/>
            <wp:effectExtent l="0" t="0" r="0" b="0"/>
            <wp:docPr id="2" name="Picture 0" descr="CISF-full-color_cropped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F-full-color_cropped5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770" cy="130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87BA" w14:textId="77777777" w:rsidR="00635248" w:rsidRDefault="00635248" w:rsidP="000745FB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6"/>
          <w:szCs w:val="36"/>
        </w:rPr>
      </w:pPr>
    </w:p>
    <w:p w14:paraId="70C787BB" w14:textId="77777777" w:rsidR="000745FB" w:rsidRPr="000745FB" w:rsidRDefault="000745FB" w:rsidP="000745FB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6"/>
          <w:szCs w:val="36"/>
        </w:rPr>
      </w:pPr>
      <w:r w:rsidRPr="000745FB">
        <w:rPr>
          <w:rFonts w:ascii="Arial" w:hAnsi="Arial" w:cs="Arial"/>
          <w:b/>
          <w:color w:val="4F81BD" w:themeColor="accent1"/>
          <w:sz w:val="36"/>
          <w:szCs w:val="36"/>
        </w:rPr>
        <w:t xml:space="preserve">Central Indiana Senior Fund </w:t>
      </w:r>
    </w:p>
    <w:p w14:paraId="70C787BC" w14:textId="5E6C6A98" w:rsidR="00194418" w:rsidRPr="000745FB" w:rsidRDefault="000745FB" w:rsidP="000745FB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28"/>
          <w:szCs w:val="28"/>
        </w:rPr>
      </w:pPr>
      <w:r>
        <w:rPr>
          <w:rFonts w:ascii="Tahoma" w:hAnsi="Tahoma" w:cs="Tahoma"/>
          <w:b/>
          <w:color w:val="4F81BD" w:themeColor="accent1"/>
          <w:sz w:val="28"/>
          <w:szCs w:val="28"/>
        </w:rPr>
        <w:t>201</w:t>
      </w:r>
      <w:r w:rsidR="001E28F2">
        <w:rPr>
          <w:rFonts w:ascii="Tahoma" w:hAnsi="Tahoma" w:cs="Tahoma"/>
          <w:b/>
          <w:color w:val="4F81BD" w:themeColor="accent1"/>
          <w:sz w:val="28"/>
          <w:szCs w:val="28"/>
        </w:rPr>
        <w:t>6</w:t>
      </w:r>
      <w:r>
        <w:rPr>
          <w:rFonts w:ascii="Tahoma" w:hAnsi="Tahoma" w:cs="Tahoma"/>
          <w:b/>
          <w:color w:val="4F81BD" w:themeColor="accent1"/>
          <w:sz w:val="28"/>
          <w:szCs w:val="28"/>
        </w:rPr>
        <w:t xml:space="preserve"> Grant Guidelines</w:t>
      </w:r>
    </w:p>
    <w:p w14:paraId="70C787BD" w14:textId="77777777" w:rsidR="000745FB" w:rsidRDefault="000745FB">
      <w:pPr>
        <w:rPr>
          <w:rFonts w:ascii="Tahoma" w:hAnsi="Tahoma" w:cs="Tahoma"/>
          <w:b/>
          <w:color w:val="4F81BD" w:themeColor="accent1"/>
          <w:sz w:val="28"/>
          <w:szCs w:val="28"/>
        </w:rPr>
      </w:pPr>
    </w:p>
    <w:p w14:paraId="70C787BE" w14:textId="77777777" w:rsidR="00C017E3" w:rsidRDefault="00C017E3">
      <w:pPr>
        <w:rPr>
          <w:rFonts w:ascii="Tahoma" w:hAnsi="Tahoma" w:cs="Tahoma"/>
          <w:b/>
          <w:color w:val="4F81BD" w:themeColor="accent1"/>
          <w:sz w:val="28"/>
          <w:szCs w:val="28"/>
        </w:rPr>
      </w:pPr>
      <w:r w:rsidRPr="00C017E3">
        <w:rPr>
          <w:rFonts w:ascii="Tahoma" w:hAnsi="Tahoma" w:cs="Tahoma"/>
          <w:b/>
          <w:color w:val="4F81BD" w:themeColor="accent1"/>
          <w:sz w:val="28"/>
          <w:szCs w:val="28"/>
        </w:rPr>
        <w:t>About the Central Indiana Senior Fund’s Grantmaking Program</w:t>
      </w:r>
    </w:p>
    <w:p w14:paraId="70C787BF" w14:textId="77777777" w:rsidR="00C017E3" w:rsidRDefault="00C017E3" w:rsidP="00194418">
      <w:pPr>
        <w:spacing w:line="240" w:lineRule="auto"/>
        <w:rPr>
          <w:rFonts w:ascii="Arial" w:hAnsi="Arial" w:cs="Arial"/>
          <w:sz w:val="24"/>
          <w:szCs w:val="24"/>
        </w:rPr>
      </w:pPr>
      <w:r w:rsidRPr="00C017E3">
        <w:rPr>
          <w:rFonts w:ascii="Arial" w:hAnsi="Arial" w:cs="Arial"/>
          <w:sz w:val="24"/>
          <w:szCs w:val="24"/>
        </w:rPr>
        <w:t>The Central Indiana Senior Fund</w:t>
      </w:r>
      <w:r w:rsidR="007F2A4C">
        <w:rPr>
          <w:rFonts w:ascii="Arial" w:hAnsi="Arial" w:cs="Arial"/>
          <w:sz w:val="24"/>
          <w:szCs w:val="24"/>
        </w:rPr>
        <w:t xml:space="preserve"> (CISF)</w:t>
      </w:r>
      <w:r w:rsidRPr="00C017E3">
        <w:rPr>
          <w:rFonts w:ascii="Arial" w:hAnsi="Arial" w:cs="Arial"/>
          <w:sz w:val="24"/>
          <w:szCs w:val="24"/>
        </w:rPr>
        <w:t xml:space="preserve"> invests in organizations and programs that serve seniors (age 55 and older) who are low to moderate income and/or isolated from community resources and opportunities. Our competitive grants enable organizations to provide effective programs and respond to the needs of seniors in the neighborhoods and communities that they serve.</w:t>
      </w:r>
      <w:r w:rsidR="007F2A4C">
        <w:rPr>
          <w:rFonts w:ascii="Arial" w:hAnsi="Arial" w:cs="Arial"/>
          <w:sz w:val="24"/>
          <w:szCs w:val="24"/>
        </w:rPr>
        <w:t xml:space="preserve">  Special consideration will be given to organizations that have not received CISF funding within the prior two years. </w:t>
      </w:r>
    </w:p>
    <w:p w14:paraId="70C787C0" w14:textId="44C44CDE" w:rsidR="00126D25" w:rsidRPr="00126D25" w:rsidRDefault="00126D25" w:rsidP="00194418">
      <w:pPr>
        <w:spacing w:line="240" w:lineRule="auto"/>
        <w:rPr>
          <w:rFonts w:ascii="Tahoma" w:hAnsi="Tahoma" w:cs="Tahoma"/>
          <w:b/>
          <w:color w:val="4F81BD" w:themeColor="accent1"/>
          <w:sz w:val="28"/>
          <w:szCs w:val="28"/>
        </w:rPr>
      </w:pPr>
      <w:r w:rsidRPr="00126D25">
        <w:rPr>
          <w:rFonts w:ascii="Tahoma" w:hAnsi="Tahoma" w:cs="Tahoma"/>
          <w:b/>
          <w:color w:val="4F81BD" w:themeColor="accent1"/>
          <w:sz w:val="28"/>
          <w:szCs w:val="28"/>
        </w:rPr>
        <w:t>Proposal Concept Form</w:t>
      </w:r>
      <w:r>
        <w:rPr>
          <w:rFonts w:ascii="Tahoma" w:hAnsi="Tahoma" w:cs="Tahoma"/>
          <w:b/>
          <w:color w:val="4F81BD" w:themeColor="accent1"/>
          <w:sz w:val="28"/>
          <w:szCs w:val="28"/>
        </w:rPr>
        <w:t xml:space="preserve"> – Due May </w:t>
      </w:r>
      <w:r w:rsidR="00C81193">
        <w:rPr>
          <w:rFonts w:ascii="Tahoma" w:hAnsi="Tahoma" w:cs="Tahoma"/>
          <w:b/>
          <w:color w:val="4F81BD" w:themeColor="accent1"/>
          <w:sz w:val="28"/>
          <w:szCs w:val="28"/>
        </w:rPr>
        <w:t>13</w:t>
      </w:r>
      <w:r w:rsidR="00642475" w:rsidRPr="00642475">
        <w:rPr>
          <w:rFonts w:ascii="Tahoma" w:hAnsi="Tahoma" w:cs="Tahoma"/>
          <w:b/>
          <w:color w:val="4F81BD" w:themeColor="accent1"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color w:val="4F81BD" w:themeColor="accent1"/>
          <w:sz w:val="28"/>
          <w:szCs w:val="28"/>
        </w:rPr>
        <w:t>, 201</w:t>
      </w:r>
      <w:r w:rsidR="001E28F2">
        <w:rPr>
          <w:rFonts w:ascii="Tahoma" w:hAnsi="Tahoma" w:cs="Tahoma"/>
          <w:b/>
          <w:color w:val="4F81BD" w:themeColor="accent1"/>
          <w:sz w:val="28"/>
          <w:szCs w:val="28"/>
        </w:rPr>
        <w:t>6</w:t>
      </w:r>
    </w:p>
    <w:p w14:paraId="70C787C1" w14:textId="63F0E764" w:rsidR="00C017E3" w:rsidRDefault="00126D25" w:rsidP="00194418">
      <w:pPr>
        <w:spacing w:line="240" w:lineRule="auto"/>
        <w:rPr>
          <w:rFonts w:ascii="Arial" w:hAnsi="Arial" w:cs="Arial"/>
          <w:sz w:val="24"/>
          <w:szCs w:val="24"/>
        </w:rPr>
      </w:pPr>
      <w:r w:rsidRPr="00126D25">
        <w:rPr>
          <w:rFonts w:ascii="Arial" w:hAnsi="Arial" w:cs="Arial"/>
          <w:sz w:val="24"/>
          <w:szCs w:val="24"/>
        </w:rPr>
        <w:t>To be eligible to compete in the July 201</w:t>
      </w:r>
      <w:r w:rsidR="001E28F2">
        <w:rPr>
          <w:rFonts w:ascii="Arial" w:hAnsi="Arial" w:cs="Arial"/>
          <w:sz w:val="24"/>
          <w:szCs w:val="24"/>
        </w:rPr>
        <w:t>6</w:t>
      </w:r>
      <w:r w:rsidRPr="00126D25">
        <w:rPr>
          <w:rFonts w:ascii="Arial" w:hAnsi="Arial" w:cs="Arial"/>
          <w:sz w:val="24"/>
          <w:szCs w:val="24"/>
        </w:rPr>
        <w:t xml:space="preserve"> application cycle, every organization looking to submit an application must submit a 201</w:t>
      </w:r>
      <w:r w:rsidR="001E28F2">
        <w:rPr>
          <w:rFonts w:ascii="Arial" w:hAnsi="Arial" w:cs="Arial"/>
          <w:sz w:val="24"/>
          <w:szCs w:val="24"/>
        </w:rPr>
        <w:t>6</w:t>
      </w:r>
      <w:r w:rsidRPr="00126D25">
        <w:rPr>
          <w:rFonts w:ascii="Arial" w:hAnsi="Arial" w:cs="Arial"/>
          <w:sz w:val="24"/>
          <w:szCs w:val="24"/>
        </w:rPr>
        <w:t xml:space="preserve"> </w:t>
      </w:r>
      <w:r w:rsidR="007F2A4C">
        <w:rPr>
          <w:rFonts w:ascii="Arial" w:hAnsi="Arial" w:cs="Arial"/>
          <w:sz w:val="24"/>
          <w:szCs w:val="24"/>
        </w:rPr>
        <w:t>CISF</w:t>
      </w:r>
      <w:r>
        <w:rPr>
          <w:rFonts w:ascii="Arial" w:hAnsi="Arial" w:cs="Arial"/>
          <w:sz w:val="24"/>
          <w:szCs w:val="24"/>
        </w:rPr>
        <w:t xml:space="preserve"> Proposal </w:t>
      </w:r>
      <w:r w:rsidRPr="00126D25">
        <w:rPr>
          <w:rFonts w:ascii="Arial" w:hAnsi="Arial" w:cs="Arial"/>
          <w:sz w:val="24"/>
          <w:szCs w:val="24"/>
        </w:rPr>
        <w:t xml:space="preserve">Concept </w:t>
      </w:r>
      <w:r>
        <w:rPr>
          <w:rFonts w:ascii="Arial" w:hAnsi="Arial" w:cs="Arial"/>
          <w:sz w:val="24"/>
          <w:szCs w:val="24"/>
        </w:rPr>
        <w:t>F</w:t>
      </w:r>
      <w:r w:rsidRPr="00126D25">
        <w:rPr>
          <w:rFonts w:ascii="Arial" w:hAnsi="Arial" w:cs="Arial"/>
          <w:sz w:val="24"/>
          <w:szCs w:val="24"/>
        </w:rPr>
        <w:t xml:space="preserve">orm to The Foundation </w:t>
      </w:r>
      <w:r w:rsidRPr="00EA1C42">
        <w:rPr>
          <w:rFonts w:ascii="Arial" w:hAnsi="Arial" w:cs="Arial"/>
          <w:b/>
          <w:i/>
          <w:sz w:val="24"/>
          <w:szCs w:val="24"/>
        </w:rPr>
        <w:t>no later</w:t>
      </w:r>
      <w:r w:rsidRPr="00126D25">
        <w:rPr>
          <w:rFonts w:ascii="Arial" w:hAnsi="Arial" w:cs="Arial"/>
          <w:sz w:val="24"/>
          <w:szCs w:val="24"/>
        </w:rPr>
        <w:t xml:space="preserve"> than </w:t>
      </w:r>
      <w:r w:rsidR="00EA23EA">
        <w:rPr>
          <w:rFonts w:ascii="Arial" w:hAnsi="Arial" w:cs="Arial"/>
          <w:sz w:val="24"/>
          <w:szCs w:val="24"/>
        </w:rPr>
        <w:t xml:space="preserve">midnight on </w:t>
      </w:r>
      <w:r w:rsidRPr="00126D25">
        <w:rPr>
          <w:rFonts w:ascii="Arial" w:hAnsi="Arial" w:cs="Arial"/>
          <w:sz w:val="24"/>
          <w:szCs w:val="24"/>
        </w:rPr>
        <w:t xml:space="preserve">May </w:t>
      </w:r>
      <w:r w:rsidR="00B22111">
        <w:rPr>
          <w:rFonts w:ascii="Arial" w:hAnsi="Arial" w:cs="Arial"/>
          <w:sz w:val="24"/>
          <w:szCs w:val="24"/>
        </w:rPr>
        <w:t>13</w:t>
      </w:r>
      <w:r w:rsidR="00642475">
        <w:rPr>
          <w:rFonts w:ascii="Arial" w:hAnsi="Arial" w:cs="Arial"/>
          <w:sz w:val="24"/>
          <w:szCs w:val="24"/>
        </w:rPr>
        <w:t>th</w:t>
      </w:r>
      <w:r w:rsidRPr="00126D25">
        <w:rPr>
          <w:rFonts w:ascii="Arial" w:hAnsi="Arial" w:cs="Arial"/>
          <w:sz w:val="24"/>
          <w:szCs w:val="24"/>
        </w:rPr>
        <w:t>, 201</w:t>
      </w:r>
      <w:r w:rsidR="001E28F2">
        <w:rPr>
          <w:rFonts w:ascii="Arial" w:hAnsi="Arial" w:cs="Arial"/>
          <w:sz w:val="24"/>
          <w:szCs w:val="24"/>
        </w:rPr>
        <w:t>6</w:t>
      </w:r>
      <w:r w:rsidRPr="00126D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Proposal Concept Form can be found on the CISF website, and should be submitted to </w:t>
      </w:r>
      <w:r w:rsidR="00FB1E65">
        <w:rPr>
          <w:rFonts w:ascii="Arial" w:hAnsi="Arial" w:cs="Arial"/>
          <w:sz w:val="24"/>
          <w:szCs w:val="24"/>
        </w:rPr>
        <w:t xml:space="preserve">Alyse Vail at </w:t>
      </w:r>
      <w:hyperlink r:id="rId11" w:history="1">
        <w:r w:rsidR="009F4D31" w:rsidRPr="003A2B19">
          <w:rPr>
            <w:rStyle w:val="Hyperlink"/>
            <w:rFonts w:ascii="Arial" w:hAnsi="Arial" w:cs="Arial"/>
            <w:sz w:val="24"/>
            <w:szCs w:val="24"/>
          </w:rPr>
          <w:t>alysev@cicf.org</w:t>
        </w:r>
      </w:hyperlink>
      <w:r w:rsidR="00FB1E65">
        <w:rPr>
          <w:rFonts w:ascii="Arial" w:hAnsi="Arial" w:cs="Arial"/>
          <w:sz w:val="24"/>
          <w:szCs w:val="24"/>
        </w:rPr>
        <w:t xml:space="preserve">. </w:t>
      </w:r>
    </w:p>
    <w:p w14:paraId="70C787C2" w14:textId="77777777" w:rsidR="00C017E3" w:rsidRDefault="00C017E3">
      <w:pPr>
        <w:rPr>
          <w:rFonts w:ascii="Tahoma" w:hAnsi="Tahoma" w:cs="Tahoma"/>
          <w:b/>
          <w:color w:val="4F81BD" w:themeColor="accent1"/>
          <w:sz w:val="28"/>
          <w:szCs w:val="28"/>
        </w:rPr>
      </w:pPr>
      <w:r>
        <w:rPr>
          <w:rFonts w:ascii="Tahoma" w:hAnsi="Tahoma" w:cs="Tahoma"/>
          <w:b/>
          <w:color w:val="4F81BD" w:themeColor="accent1"/>
          <w:sz w:val="28"/>
          <w:szCs w:val="28"/>
        </w:rPr>
        <w:t>Types and Size of Grant Awards</w:t>
      </w:r>
    </w:p>
    <w:p w14:paraId="70C787C3" w14:textId="77777777" w:rsidR="00C017E3" w:rsidRDefault="00C017E3" w:rsidP="001944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80E">
        <w:rPr>
          <w:rFonts w:ascii="Arial" w:hAnsi="Arial" w:cs="Arial"/>
          <w:sz w:val="24"/>
          <w:szCs w:val="24"/>
        </w:rPr>
        <w:t xml:space="preserve">The Senior Fund </w:t>
      </w:r>
      <w:r w:rsidR="00EB2DB2">
        <w:rPr>
          <w:rFonts w:ascii="Arial" w:hAnsi="Arial" w:cs="Arial"/>
          <w:sz w:val="24"/>
          <w:szCs w:val="24"/>
        </w:rPr>
        <w:t xml:space="preserve">typically </w:t>
      </w:r>
      <w:r w:rsidRPr="0001580E">
        <w:rPr>
          <w:rFonts w:ascii="Arial" w:hAnsi="Arial" w:cs="Arial"/>
          <w:sz w:val="24"/>
          <w:szCs w:val="24"/>
        </w:rPr>
        <w:t xml:space="preserve">awards grants to provide operating, program and capacity building support.  </w:t>
      </w:r>
      <w:r w:rsidR="0001580E" w:rsidRPr="0001580E">
        <w:rPr>
          <w:rFonts w:ascii="Arial" w:hAnsi="Arial" w:cs="Arial"/>
          <w:sz w:val="24"/>
          <w:szCs w:val="24"/>
        </w:rPr>
        <w:t>Grant size ranges from $5</w:t>
      </w:r>
      <w:r w:rsidR="003637E7">
        <w:rPr>
          <w:rFonts w:ascii="Arial" w:hAnsi="Arial" w:cs="Arial"/>
          <w:sz w:val="24"/>
          <w:szCs w:val="24"/>
        </w:rPr>
        <w:t>,000 to</w:t>
      </w:r>
      <w:r w:rsidR="005D69C1">
        <w:rPr>
          <w:rFonts w:ascii="Arial" w:hAnsi="Arial" w:cs="Arial"/>
          <w:sz w:val="24"/>
          <w:szCs w:val="24"/>
        </w:rPr>
        <w:t xml:space="preserve"> $4</w:t>
      </w:r>
      <w:r w:rsidR="0001580E" w:rsidRPr="0001580E">
        <w:rPr>
          <w:rFonts w:ascii="Arial" w:hAnsi="Arial" w:cs="Arial"/>
          <w:sz w:val="24"/>
          <w:szCs w:val="24"/>
        </w:rPr>
        <w:t>0,000.</w:t>
      </w:r>
    </w:p>
    <w:p w14:paraId="70C787C4" w14:textId="5A90125F" w:rsidR="0001580E" w:rsidRDefault="00B22111" w:rsidP="001944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Operating – Operating requests are considered up to $40,000 for o</w:t>
      </w:r>
      <w:r w:rsidR="0001580E">
        <w:rPr>
          <w:rFonts w:ascii="Arial" w:hAnsi="Arial" w:cs="Arial"/>
          <w:sz w:val="24"/>
          <w:szCs w:val="24"/>
        </w:rPr>
        <w:t xml:space="preserve">rganizations </w:t>
      </w:r>
      <w:r>
        <w:rPr>
          <w:rFonts w:ascii="Arial" w:hAnsi="Arial" w:cs="Arial"/>
          <w:sz w:val="24"/>
          <w:szCs w:val="24"/>
        </w:rPr>
        <w:t>that</w:t>
      </w:r>
      <w:r w:rsidR="0001580E">
        <w:rPr>
          <w:rFonts w:ascii="Arial" w:hAnsi="Arial" w:cs="Arial"/>
          <w:sz w:val="24"/>
          <w:szCs w:val="24"/>
        </w:rPr>
        <w:t xml:space="preserve"> serve our target population by mission</w:t>
      </w:r>
      <w:r w:rsidR="007F2A4C">
        <w:rPr>
          <w:rFonts w:ascii="Arial" w:hAnsi="Arial" w:cs="Arial"/>
          <w:sz w:val="24"/>
          <w:szCs w:val="24"/>
        </w:rPr>
        <w:t>, with seniors accounting for no less than 90% of overall constituency</w:t>
      </w:r>
      <w:r w:rsidR="0001580E">
        <w:rPr>
          <w:rFonts w:ascii="Arial" w:hAnsi="Arial" w:cs="Arial"/>
          <w:sz w:val="24"/>
          <w:szCs w:val="24"/>
        </w:rPr>
        <w:t>.</w:t>
      </w:r>
    </w:p>
    <w:p w14:paraId="70C787C5" w14:textId="14F1F921" w:rsidR="0001580E" w:rsidRDefault="0001580E" w:rsidP="001944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– </w:t>
      </w:r>
      <w:r w:rsidR="00B22111">
        <w:rPr>
          <w:rFonts w:ascii="Arial" w:hAnsi="Arial" w:cs="Arial"/>
          <w:sz w:val="24"/>
          <w:szCs w:val="24"/>
        </w:rPr>
        <w:t xml:space="preserve">Program requests are considered </w:t>
      </w:r>
      <w:r w:rsidR="00C81193">
        <w:rPr>
          <w:rFonts w:ascii="Arial" w:hAnsi="Arial" w:cs="Arial"/>
          <w:sz w:val="24"/>
          <w:szCs w:val="24"/>
        </w:rPr>
        <w:t>from</w:t>
      </w:r>
      <w:r w:rsidR="00B22111">
        <w:rPr>
          <w:rFonts w:ascii="Arial" w:hAnsi="Arial" w:cs="Arial"/>
          <w:sz w:val="24"/>
          <w:szCs w:val="24"/>
        </w:rPr>
        <w:t xml:space="preserve"> $5,000</w:t>
      </w:r>
      <w:r w:rsidR="00C81193">
        <w:rPr>
          <w:rFonts w:ascii="Arial" w:hAnsi="Arial" w:cs="Arial"/>
          <w:sz w:val="24"/>
          <w:szCs w:val="24"/>
        </w:rPr>
        <w:t xml:space="preserve"> to $25,000, and the 90% threshold does not apply. </w:t>
      </w:r>
    </w:p>
    <w:p w14:paraId="70C787C6" w14:textId="77777777" w:rsidR="0001580E" w:rsidRDefault="0001580E" w:rsidP="001944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Capacity Building – </w:t>
      </w:r>
      <w:r w:rsidR="00EB2DB2">
        <w:rPr>
          <w:rFonts w:ascii="Arial" w:hAnsi="Arial" w:cs="Arial"/>
          <w:sz w:val="24"/>
          <w:szCs w:val="24"/>
        </w:rPr>
        <w:t xml:space="preserve">typically </w:t>
      </w:r>
      <w:r>
        <w:rPr>
          <w:rFonts w:ascii="Arial" w:hAnsi="Arial" w:cs="Arial"/>
          <w:sz w:val="24"/>
          <w:szCs w:val="24"/>
        </w:rPr>
        <w:t>proposals by invitation only.</w:t>
      </w:r>
    </w:p>
    <w:p w14:paraId="70C787C7" w14:textId="77777777" w:rsidR="0001580E" w:rsidRDefault="0001580E" w:rsidP="0001580E">
      <w:pPr>
        <w:rPr>
          <w:rFonts w:ascii="Tahoma" w:hAnsi="Tahoma" w:cs="Tahoma"/>
          <w:b/>
          <w:color w:val="4F81BD" w:themeColor="accent1"/>
          <w:sz w:val="28"/>
          <w:szCs w:val="28"/>
        </w:rPr>
      </w:pPr>
      <w:r>
        <w:rPr>
          <w:rFonts w:ascii="Tahoma" w:hAnsi="Tahoma" w:cs="Tahoma"/>
          <w:b/>
          <w:color w:val="4F81BD" w:themeColor="accent1"/>
          <w:sz w:val="28"/>
          <w:szCs w:val="28"/>
        </w:rPr>
        <w:t>Criteria Used to Review and Select Grant Awards</w:t>
      </w:r>
    </w:p>
    <w:p w14:paraId="70C787C8" w14:textId="77777777" w:rsidR="0001580E" w:rsidRPr="00126D25" w:rsidRDefault="0001580E" w:rsidP="001944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6D25">
        <w:rPr>
          <w:rFonts w:ascii="Arial" w:hAnsi="Arial" w:cs="Arial"/>
          <w:b/>
          <w:sz w:val="24"/>
          <w:szCs w:val="24"/>
        </w:rPr>
        <w:t>Proven Success</w:t>
      </w:r>
    </w:p>
    <w:p w14:paraId="70C787C9" w14:textId="6EE40E79" w:rsidR="0001580E" w:rsidRDefault="0001580E" w:rsidP="00194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Does the organization</w:t>
      </w:r>
      <w:r w:rsidR="00C81193">
        <w:rPr>
          <w:rFonts w:ascii="Arial" w:hAnsi="Arial" w:cs="Arial"/>
          <w:sz w:val="24"/>
          <w:szCs w:val="24"/>
        </w:rPr>
        <w:t xml:space="preserve"> and its programs</w:t>
      </w:r>
      <w:r>
        <w:rPr>
          <w:rFonts w:ascii="Arial" w:hAnsi="Arial" w:cs="Arial"/>
          <w:sz w:val="24"/>
          <w:szCs w:val="24"/>
        </w:rPr>
        <w:t xml:space="preserve"> have clearly defined outcomes towards which it is working?  Does the organization </w:t>
      </w:r>
      <w:r w:rsidR="00C81193">
        <w:rPr>
          <w:rFonts w:ascii="Arial" w:hAnsi="Arial" w:cs="Arial"/>
          <w:sz w:val="24"/>
          <w:szCs w:val="24"/>
        </w:rPr>
        <w:t xml:space="preserve">and its programs </w:t>
      </w:r>
      <w:r>
        <w:rPr>
          <w:rFonts w:ascii="Arial" w:hAnsi="Arial" w:cs="Arial"/>
          <w:sz w:val="24"/>
          <w:szCs w:val="24"/>
        </w:rPr>
        <w:t xml:space="preserve">have a track record of achieving its goals? Has the organization </w:t>
      </w:r>
      <w:r w:rsidR="00C81193">
        <w:rPr>
          <w:rFonts w:ascii="Arial" w:hAnsi="Arial" w:cs="Arial"/>
          <w:sz w:val="24"/>
          <w:szCs w:val="24"/>
        </w:rPr>
        <w:t xml:space="preserve">and its programs </w:t>
      </w:r>
      <w:r>
        <w:rPr>
          <w:rFonts w:ascii="Arial" w:hAnsi="Arial" w:cs="Arial"/>
          <w:sz w:val="24"/>
          <w:szCs w:val="24"/>
        </w:rPr>
        <w:t xml:space="preserve">demonstrated </w:t>
      </w:r>
      <w:r w:rsidR="00C81193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ability to measure success and impact? Does the organization </w:t>
      </w:r>
      <w:r w:rsidR="00C81193">
        <w:rPr>
          <w:rFonts w:ascii="Arial" w:hAnsi="Arial" w:cs="Arial"/>
          <w:sz w:val="24"/>
          <w:szCs w:val="24"/>
        </w:rPr>
        <w:t xml:space="preserve">and its programs </w:t>
      </w:r>
      <w:r>
        <w:rPr>
          <w:rFonts w:ascii="Arial" w:hAnsi="Arial" w:cs="Arial"/>
          <w:sz w:val="24"/>
          <w:szCs w:val="24"/>
        </w:rPr>
        <w:t>incorporate best practice approaches to serve its target population?</w:t>
      </w:r>
    </w:p>
    <w:p w14:paraId="08598F88" w14:textId="77777777" w:rsidR="00C81193" w:rsidRDefault="00C81193" w:rsidP="00194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87CA" w14:textId="77777777" w:rsidR="0001580E" w:rsidRDefault="0001580E" w:rsidP="00194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87CB" w14:textId="77777777" w:rsidR="0001580E" w:rsidRPr="00126D25" w:rsidRDefault="0001580E" w:rsidP="001944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6D25">
        <w:rPr>
          <w:rFonts w:ascii="Arial" w:hAnsi="Arial" w:cs="Arial"/>
          <w:b/>
          <w:sz w:val="24"/>
          <w:szCs w:val="24"/>
        </w:rPr>
        <w:lastRenderedPageBreak/>
        <w:t>Strong Leadership</w:t>
      </w:r>
    </w:p>
    <w:p w14:paraId="70C787CC" w14:textId="77777777" w:rsidR="0001580E" w:rsidRDefault="0001580E" w:rsidP="00194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Does the organization have a clear mission and a plan for how it will achieve its mission?  Does the organization have the appropriate management and board leadership to provide direction and oversight?</w:t>
      </w:r>
    </w:p>
    <w:p w14:paraId="70C787CD" w14:textId="77777777" w:rsidR="0001580E" w:rsidRDefault="0001580E" w:rsidP="00194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87CE" w14:textId="77777777" w:rsidR="0001580E" w:rsidRPr="00126D25" w:rsidRDefault="0001580E" w:rsidP="001944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6D25">
        <w:rPr>
          <w:rFonts w:ascii="Arial" w:hAnsi="Arial" w:cs="Arial"/>
          <w:b/>
          <w:sz w:val="24"/>
          <w:szCs w:val="24"/>
        </w:rPr>
        <w:t>Sustainability</w:t>
      </w:r>
    </w:p>
    <w:p w14:paraId="70C787CF" w14:textId="77777777" w:rsidR="0001580E" w:rsidRDefault="0001580E" w:rsidP="00194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Has the organization demonstrated its ability to attract the resources necessary to maintain its work?  Does the organization have appropriate growth strategies?  Does the organization have a future plan for sustaining the work for this proposal?</w:t>
      </w:r>
    </w:p>
    <w:p w14:paraId="70C787D0" w14:textId="77777777" w:rsidR="0001580E" w:rsidRDefault="0001580E" w:rsidP="00194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87D1" w14:textId="77777777" w:rsidR="0001580E" w:rsidRPr="00126D25" w:rsidRDefault="0001580E" w:rsidP="001944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6D25">
        <w:rPr>
          <w:rFonts w:ascii="Arial" w:hAnsi="Arial" w:cs="Arial"/>
          <w:b/>
          <w:sz w:val="24"/>
          <w:szCs w:val="24"/>
        </w:rPr>
        <w:t>Effective Operations</w:t>
      </w:r>
    </w:p>
    <w:p w14:paraId="70C787D2" w14:textId="77777777" w:rsidR="0001580E" w:rsidRDefault="0001580E" w:rsidP="00194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Does the organization have the appropriate staff and internal systems to be efficient and effective?  Is the organization fiscally responsible?</w:t>
      </w:r>
    </w:p>
    <w:p w14:paraId="70C787D3" w14:textId="77777777" w:rsidR="0001580E" w:rsidRDefault="0001580E" w:rsidP="00194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87D4" w14:textId="77777777" w:rsidR="0001580E" w:rsidRPr="00126D25" w:rsidRDefault="0001580E" w:rsidP="001944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6D25">
        <w:rPr>
          <w:rFonts w:ascii="Arial" w:hAnsi="Arial" w:cs="Arial"/>
          <w:b/>
          <w:sz w:val="24"/>
          <w:szCs w:val="24"/>
        </w:rPr>
        <w:t>Engagement</w:t>
      </w:r>
    </w:p>
    <w:p w14:paraId="70C787D5" w14:textId="77777777" w:rsidR="0001580E" w:rsidRDefault="0001580E" w:rsidP="00194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Are the constituents, partners and community leaders informed, involved and invested in the success of the organizations efforts?  Does the organization engage its constituents in planning and evaluation?</w:t>
      </w:r>
    </w:p>
    <w:p w14:paraId="70C787D6" w14:textId="77777777" w:rsidR="0001580E" w:rsidRDefault="0001580E" w:rsidP="00194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87D7" w14:textId="77777777" w:rsidR="0001580E" w:rsidRPr="00126D25" w:rsidRDefault="0001580E" w:rsidP="001944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6D25">
        <w:rPr>
          <w:rFonts w:ascii="Arial" w:hAnsi="Arial" w:cs="Arial"/>
          <w:b/>
          <w:sz w:val="24"/>
          <w:szCs w:val="24"/>
        </w:rPr>
        <w:t>Collaboration</w:t>
      </w:r>
    </w:p>
    <w:p w14:paraId="70C787D8" w14:textId="77777777" w:rsidR="0001580E" w:rsidRDefault="0001580E" w:rsidP="00194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Can the organization bring together the strengths of multiple organizations to advance their mutual goals, share their combined knowledge and reduce duplication of efforts?</w:t>
      </w:r>
    </w:p>
    <w:p w14:paraId="70C787D9" w14:textId="77777777" w:rsidR="0001580E" w:rsidRDefault="0001580E" w:rsidP="00194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87DA" w14:textId="77777777" w:rsidR="0001580E" w:rsidRPr="00126D25" w:rsidRDefault="0001580E" w:rsidP="001944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6D25">
        <w:rPr>
          <w:rFonts w:ascii="Arial" w:hAnsi="Arial" w:cs="Arial"/>
          <w:b/>
          <w:sz w:val="24"/>
          <w:szCs w:val="24"/>
        </w:rPr>
        <w:t>Innovation and Creativity</w:t>
      </w:r>
    </w:p>
    <w:p w14:paraId="70C787DB" w14:textId="77777777" w:rsidR="0001580E" w:rsidRDefault="0001580E" w:rsidP="00194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Is the organization creative in addressing the needs of the target population?  Is the organization nimble and able to evolve to respond to the needs of its constituents and the community?</w:t>
      </w:r>
    </w:p>
    <w:p w14:paraId="70C787DC" w14:textId="77777777" w:rsidR="00194418" w:rsidRDefault="00194418" w:rsidP="00194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87DD" w14:textId="77777777" w:rsidR="00BC1814" w:rsidRDefault="00194418" w:rsidP="00194418">
      <w:pPr>
        <w:spacing w:after="0" w:line="240" w:lineRule="auto"/>
        <w:rPr>
          <w:rFonts w:ascii="Tahoma" w:hAnsi="Tahoma" w:cs="Tahoma"/>
          <w:b/>
          <w:color w:val="4F81BD" w:themeColor="accent1"/>
          <w:sz w:val="28"/>
          <w:szCs w:val="28"/>
        </w:rPr>
      </w:pPr>
      <w:r>
        <w:rPr>
          <w:rFonts w:ascii="Tahoma" w:hAnsi="Tahoma" w:cs="Tahoma"/>
          <w:b/>
          <w:color w:val="4F81BD" w:themeColor="accent1"/>
          <w:sz w:val="28"/>
          <w:szCs w:val="28"/>
        </w:rPr>
        <w:t>What We Fund</w:t>
      </w:r>
    </w:p>
    <w:p w14:paraId="70C787DE" w14:textId="77777777" w:rsidR="007F2A4C" w:rsidRDefault="007F2A4C" w:rsidP="00194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87DF" w14:textId="77777777" w:rsidR="00BC1814" w:rsidRDefault="00BC1814" w:rsidP="001944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814">
        <w:rPr>
          <w:rFonts w:ascii="Arial" w:hAnsi="Arial" w:cs="Arial"/>
          <w:sz w:val="24"/>
          <w:szCs w:val="24"/>
        </w:rPr>
        <w:t>We make grants to not-for-profit organizations</w:t>
      </w:r>
      <w:r>
        <w:rPr>
          <w:rFonts w:ascii="Arial" w:hAnsi="Arial" w:cs="Arial"/>
          <w:sz w:val="24"/>
          <w:szCs w:val="24"/>
        </w:rPr>
        <w:t xml:space="preserve"> whose work falls into one or more of these elements:</w:t>
      </w:r>
    </w:p>
    <w:p w14:paraId="70C787E0" w14:textId="77777777" w:rsidR="00BC1814" w:rsidRDefault="00BC1814" w:rsidP="00194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87E1" w14:textId="77777777" w:rsidR="00BC1814" w:rsidRPr="00126D25" w:rsidRDefault="00BC1814" w:rsidP="001944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6D25">
        <w:rPr>
          <w:rFonts w:ascii="Arial" w:hAnsi="Arial" w:cs="Arial"/>
          <w:b/>
          <w:sz w:val="24"/>
          <w:szCs w:val="24"/>
        </w:rPr>
        <w:t>Basic Needs</w:t>
      </w:r>
    </w:p>
    <w:p w14:paraId="70C787E2" w14:textId="0C3031B2" w:rsidR="00BC1814" w:rsidRDefault="00BC1814" w:rsidP="001944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Efforts to remove barriers to community resources, such as transportation</w:t>
      </w:r>
      <w:r w:rsidR="00FE4F17">
        <w:rPr>
          <w:rFonts w:ascii="Arial" w:hAnsi="Arial" w:cs="Arial"/>
          <w:sz w:val="24"/>
          <w:szCs w:val="24"/>
        </w:rPr>
        <w:t xml:space="preserve">, </w:t>
      </w:r>
      <w:r w:rsidR="001E28F2">
        <w:rPr>
          <w:rFonts w:ascii="Arial" w:hAnsi="Arial" w:cs="Arial"/>
          <w:sz w:val="24"/>
          <w:szCs w:val="24"/>
        </w:rPr>
        <w:t>access</w:t>
      </w:r>
      <w:r w:rsidR="00EB2DB2">
        <w:rPr>
          <w:rFonts w:ascii="Arial" w:hAnsi="Arial" w:cs="Arial"/>
          <w:sz w:val="24"/>
          <w:szCs w:val="24"/>
        </w:rPr>
        <w:t xml:space="preserve"> to nutritious food, </w:t>
      </w:r>
      <w:r w:rsidR="00FE4F17">
        <w:rPr>
          <w:rFonts w:ascii="Arial" w:hAnsi="Arial" w:cs="Arial"/>
          <w:sz w:val="24"/>
          <w:szCs w:val="24"/>
        </w:rPr>
        <w:t>case management</w:t>
      </w:r>
      <w:r>
        <w:rPr>
          <w:rFonts w:ascii="Arial" w:hAnsi="Arial" w:cs="Arial"/>
          <w:sz w:val="24"/>
          <w:szCs w:val="24"/>
        </w:rPr>
        <w:t xml:space="preserve"> or emergency services</w:t>
      </w:r>
    </w:p>
    <w:p w14:paraId="70C787E3" w14:textId="77777777" w:rsidR="00BC1814" w:rsidRDefault="00BC1814" w:rsidP="001944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Efforts that protect seniors from abuse and neglect</w:t>
      </w:r>
    </w:p>
    <w:p w14:paraId="70C787E4" w14:textId="77777777" w:rsidR="00BC1814" w:rsidRDefault="00BC1814" w:rsidP="00194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87E5" w14:textId="77777777" w:rsidR="00BC1814" w:rsidRPr="00126D25" w:rsidRDefault="00BC1814" w:rsidP="001944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6D25">
        <w:rPr>
          <w:rFonts w:ascii="Arial" w:hAnsi="Arial" w:cs="Arial"/>
          <w:b/>
          <w:sz w:val="24"/>
          <w:szCs w:val="24"/>
        </w:rPr>
        <w:t>Health and Wellness</w:t>
      </w:r>
    </w:p>
    <w:p w14:paraId="70C787E6" w14:textId="77777777" w:rsidR="00BC1814" w:rsidRDefault="00BC1814" w:rsidP="001944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Efforts that increase information and access to health care services</w:t>
      </w:r>
    </w:p>
    <w:p w14:paraId="70C787E7" w14:textId="77777777" w:rsidR="00BC1814" w:rsidRDefault="00BC1814" w:rsidP="001944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Efforts that provide in-home health care, caregiver support, or low-cost health equipment options</w:t>
      </w:r>
    </w:p>
    <w:p w14:paraId="70C787E8" w14:textId="77777777" w:rsidR="00BC1814" w:rsidRDefault="00BC1814" w:rsidP="001944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Neighborhood based, best-practice community wellness and fitness programs</w:t>
      </w:r>
    </w:p>
    <w:p w14:paraId="70C787E9" w14:textId="77777777" w:rsidR="00BC1814" w:rsidRDefault="00BC1814" w:rsidP="00194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87EA" w14:textId="77777777" w:rsidR="00BC1814" w:rsidRPr="00126D25" w:rsidRDefault="00BC1814" w:rsidP="001944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6D25">
        <w:rPr>
          <w:rFonts w:ascii="Arial" w:hAnsi="Arial" w:cs="Arial"/>
          <w:b/>
          <w:sz w:val="24"/>
          <w:szCs w:val="24"/>
        </w:rPr>
        <w:t>Living Environment of Choice</w:t>
      </w:r>
    </w:p>
    <w:p w14:paraId="70C787EB" w14:textId="77777777" w:rsidR="00BC1814" w:rsidRDefault="00BC1814" w:rsidP="0019441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Efforts that provide safe and affordable housing and support services</w:t>
      </w:r>
    </w:p>
    <w:p w14:paraId="70C787EC" w14:textId="77777777" w:rsidR="006C1FF9" w:rsidRDefault="006C1FF9" w:rsidP="0019441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Efforts that provide home care, maintenance and modification services that enable seniors to remain in their homes</w:t>
      </w:r>
    </w:p>
    <w:p w14:paraId="70C787ED" w14:textId="77777777" w:rsidR="006C1FF9" w:rsidRDefault="006C1FF9" w:rsidP="0019441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Efforts that increase the safety, connectivity and accessibility of neighborhoods </w:t>
      </w:r>
    </w:p>
    <w:p w14:paraId="70C787EE" w14:textId="77777777" w:rsidR="006C1FF9" w:rsidRDefault="006C1FF9" w:rsidP="0019441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Efforts that strengthen quality residential care programs</w:t>
      </w:r>
    </w:p>
    <w:p w14:paraId="70C787EF" w14:textId="77777777" w:rsidR="006C1FF9" w:rsidRDefault="006C1FF9" w:rsidP="006C1FF9">
      <w:pPr>
        <w:spacing w:after="0"/>
        <w:rPr>
          <w:rFonts w:ascii="Arial" w:hAnsi="Arial" w:cs="Arial"/>
          <w:sz w:val="24"/>
          <w:szCs w:val="24"/>
        </w:rPr>
      </w:pPr>
    </w:p>
    <w:p w14:paraId="70C787F0" w14:textId="77777777" w:rsidR="006C1FF9" w:rsidRPr="00126D25" w:rsidRDefault="006C1FF9" w:rsidP="006C1FF9">
      <w:pPr>
        <w:spacing w:after="0"/>
        <w:rPr>
          <w:rFonts w:ascii="Arial" w:hAnsi="Arial" w:cs="Arial"/>
          <w:b/>
          <w:sz w:val="24"/>
          <w:szCs w:val="24"/>
        </w:rPr>
      </w:pPr>
      <w:r w:rsidRPr="00126D25">
        <w:rPr>
          <w:rFonts w:ascii="Arial" w:hAnsi="Arial" w:cs="Arial"/>
          <w:b/>
          <w:sz w:val="24"/>
          <w:szCs w:val="24"/>
        </w:rPr>
        <w:t>Life Affirming Opportunities</w:t>
      </w:r>
    </w:p>
    <w:p w14:paraId="70C787F1" w14:textId="77777777" w:rsidR="006C1FF9" w:rsidRDefault="00194418" w:rsidP="001944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Efforts that increase access to cultural and educational opportunities, work training and placement and life-long learning </w:t>
      </w:r>
    </w:p>
    <w:p w14:paraId="70C787F2" w14:textId="77777777" w:rsidR="00194418" w:rsidRDefault="00194418" w:rsidP="001944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Efforts that increase access to volunteerism and civic engagement</w:t>
      </w:r>
    </w:p>
    <w:p w14:paraId="70C787F3" w14:textId="77777777" w:rsidR="00194418" w:rsidRDefault="00194418" w:rsidP="001944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Efforts that reduce isolation and increase access to community resources</w:t>
      </w:r>
    </w:p>
    <w:p w14:paraId="70C787F4" w14:textId="77777777" w:rsidR="00194418" w:rsidRDefault="00194418" w:rsidP="00194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87F5" w14:textId="77777777" w:rsidR="00194418" w:rsidRDefault="00194418" w:rsidP="00194418">
      <w:pPr>
        <w:spacing w:after="0" w:line="240" w:lineRule="auto"/>
        <w:rPr>
          <w:rFonts w:ascii="Tahoma" w:hAnsi="Tahoma" w:cs="Tahoma"/>
          <w:b/>
          <w:color w:val="4F81BD" w:themeColor="accent1"/>
          <w:sz w:val="28"/>
          <w:szCs w:val="28"/>
        </w:rPr>
      </w:pPr>
      <w:r>
        <w:rPr>
          <w:rFonts w:ascii="Tahoma" w:hAnsi="Tahoma" w:cs="Tahoma"/>
          <w:b/>
          <w:color w:val="4F81BD" w:themeColor="accent1"/>
          <w:sz w:val="28"/>
          <w:szCs w:val="28"/>
        </w:rPr>
        <w:t>What We Don’t Fund</w:t>
      </w:r>
    </w:p>
    <w:p w14:paraId="70C787F6" w14:textId="77777777" w:rsidR="000745FB" w:rsidRDefault="000745FB" w:rsidP="00194418">
      <w:pPr>
        <w:spacing w:after="0" w:line="240" w:lineRule="auto"/>
        <w:rPr>
          <w:rFonts w:ascii="Tahoma" w:hAnsi="Tahoma" w:cs="Tahoma"/>
          <w:b/>
          <w:color w:val="4F81BD" w:themeColor="accent1"/>
          <w:sz w:val="28"/>
          <w:szCs w:val="28"/>
        </w:rPr>
      </w:pPr>
    </w:p>
    <w:p w14:paraId="70C787F7" w14:textId="77777777" w:rsidR="00EB2DB2" w:rsidRDefault="00EB2DB2" w:rsidP="001944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requests for support</w:t>
      </w:r>
    </w:p>
    <w:p w14:paraId="70C787F8" w14:textId="77777777" w:rsidR="00194418" w:rsidRDefault="00194418" w:rsidP="001944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Organizations that are NOT tax-exempt under section 501(c)(3) Public Charity of the Internal Revenue Code</w:t>
      </w:r>
    </w:p>
    <w:p w14:paraId="70C787F9" w14:textId="77777777" w:rsidR="00194418" w:rsidRDefault="00194418" w:rsidP="001944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to individuals</w:t>
      </w:r>
    </w:p>
    <w:p w14:paraId="70C787FA" w14:textId="2FD9FD6E" w:rsidR="00194418" w:rsidRDefault="00194418" w:rsidP="001944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Political campaigns or activities intended to influence </w:t>
      </w:r>
      <w:r w:rsidR="00C81193">
        <w:rPr>
          <w:rFonts w:ascii="Arial" w:hAnsi="Arial" w:cs="Arial"/>
          <w:sz w:val="24"/>
          <w:szCs w:val="24"/>
        </w:rPr>
        <w:t>public</w:t>
      </w:r>
      <w:r>
        <w:rPr>
          <w:rFonts w:ascii="Arial" w:hAnsi="Arial" w:cs="Arial"/>
          <w:sz w:val="24"/>
          <w:szCs w:val="24"/>
        </w:rPr>
        <w:t xml:space="preserve"> officials </w:t>
      </w:r>
    </w:p>
    <w:p w14:paraId="70C787FB" w14:textId="77777777" w:rsidR="005D69C1" w:rsidRDefault="005D69C1" w:rsidP="001944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9C1">
        <w:rPr>
          <w:rFonts w:ascii="Arial" w:hAnsi="Arial" w:cs="Arial"/>
          <w:sz w:val="24"/>
          <w:szCs w:val="24"/>
        </w:rPr>
        <w:t xml:space="preserve">Projects aimed at promoting a particular religion </w:t>
      </w:r>
    </w:p>
    <w:p w14:paraId="70C787FC" w14:textId="77777777" w:rsidR="005D69C1" w:rsidRDefault="005D69C1" w:rsidP="001944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9C1">
        <w:rPr>
          <w:rFonts w:ascii="Arial" w:hAnsi="Arial" w:cs="Arial"/>
          <w:sz w:val="24"/>
          <w:szCs w:val="24"/>
        </w:rPr>
        <w:t>Construction projects of scho</w:t>
      </w:r>
      <w:r>
        <w:rPr>
          <w:rFonts w:ascii="Arial" w:hAnsi="Arial" w:cs="Arial"/>
          <w:sz w:val="24"/>
          <w:szCs w:val="24"/>
        </w:rPr>
        <w:t>ols, churches or other religious institutions</w:t>
      </w:r>
    </w:p>
    <w:p w14:paraId="70C787FD" w14:textId="77777777" w:rsidR="005D69C1" w:rsidRDefault="005D69C1" w:rsidP="001944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events or fundraising activities</w:t>
      </w:r>
    </w:p>
    <w:p w14:paraId="70C787FE" w14:textId="77777777" w:rsidR="005D69C1" w:rsidRDefault="005D69C1" w:rsidP="001944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event or after-the-fact situations or debt retirement</w:t>
      </w:r>
    </w:p>
    <w:p w14:paraId="70C787FF" w14:textId="77777777" w:rsidR="005D69C1" w:rsidRDefault="005D69C1" w:rsidP="001944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medical, scientific or academic research</w:t>
      </w:r>
    </w:p>
    <w:p w14:paraId="70C78800" w14:textId="77777777" w:rsidR="005D69C1" w:rsidRPr="005D69C1" w:rsidRDefault="005D69C1" w:rsidP="001944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Organizations or projects that discriminate based upon race, </w:t>
      </w:r>
      <w:r w:rsidR="00521EA7">
        <w:rPr>
          <w:rFonts w:ascii="Arial" w:hAnsi="Arial" w:cs="Arial"/>
          <w:sz w:val="24"/>
          <w:szCs w:val="24"/>
        </w:rPr>
        <w:t xml:space="preserve">religion, </w:t>
      </w:r>
      <w:r>
        <w:rPr>
          <w:rFonts w:ascii="Arial" w:hAnsi="Arial" w:cs="Arial"/>
          <w:sz w:val="24"/>
          <w:szCs w:val="24"/>
        </w:rPr>
        <w:t>ethnicity, age, gender or sexual orientation</w:t>
      </w:r>
    </w:p>
    <w:p w14:paraId="70C78801" w14:textId="77777777" w:rsidR="00126D25" w:rsidRDefault="00126D25" w:rsidP="0001580E">
      <w:pPr>
        <w:rPr>
          <w:rFonts w:ascii="Tahoma" w:hAnsi="Tahoma" w:cs="Tahoma"/>
          <w:b/>
          <w:color w:val="4F81BD" w:themeColor="accent1"/>
          <w:sz w:val="28"/>
          <w:szCs w:val="28"/>
        </w:rPr>
      </w:pPr>
    </w:p>
    <w:p w14:paraId="70C78802" w14:textId="3CEFBD94" w:rsidR="000745FB" w:rsidRPr="000745FB" w:rsidRDefault="001254FD" w:rsidP="0001580E">
      <w:pPr>
        <w:rPr>
          <w:rFonts w:ascii="Tahoma" w:hAnsi="Tahoma" w:cs="Tahoma"/>
          <w:b/>
          <w:color w:val="4F81BD" w:themeColor="accent1"/>
          <w:sz w:val="28"/>
          <w:szCs w:val="28"/>
        </w:rPr>
      </w:pPr>
      <w:r>
        <w:rPr>
          <w:rFonts w:ascii="Tahoma" w:hAnsi="Tahoma" w:cs="Tahoma"/>
          <w:b/>
          <w:color w:val="4F81BD" w:themeColor="accent1"/>
          <w:sz w:val="28"/>
          <w:szCs w:val="28"/>
        </w:rPr>
        <w:t>2016</w:t>
      </w:r>
      <w:r w:rsidR="000745FB">
        <w:rPr>
          <w:rFonts w:ascii="Tahoma" w:hAnsi="Tahoma" w:cs="Tahoma"/>
          <w:b/>
          <w:color w:val="4F81BD" w:themeColor="accent1"/>
          <w:sz w:val="28"/>
          <w:szCs w:val="28"/>
        </w:rPr>
        <w:t xml:space="preserve"> Grant Timetable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391"/>
        <w:gridCol w:w="1881"/>
        <w:gridCol w:w="1620"/>
        <w:gridCol w:w="1316"/>
        <w:gridCol w:w="1649"/>
      </w:tblGrid>
      <w:tr w:rsidR="00C81193" w14:paraId="70C7880A" w14:textId="77777777" w:rsidTr="00C81193">
        <w:trPr>
          <w:jc w:val="center"/>
        </w:trPr>
        <w:tc>
          <w:tcPr>
            <w:tcW w:w="1493" w:type="dxa"/>
            <w:shd w:val="clear" w:color="auto" w:fill="C6D9F1" w:themeFill="text2" w:themeFillTint="33"/>
          </w:tcPr>
          <w:p w14:paraId="70C78803" w14:textId="77777777" w:rsidR="00C81193" w:rsidRPr="000745FB" w:rsidRDefault="00C81193" w:rsidP="00074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Concept</w:t>
            </w:r>
          </w:p>
        </w:tc>
        <w:tc>
          <w:tcPr>
            <w:tcW w:w="1391" w:type="dxa"/>
            <w:shd w:val="clear" w:color="auto" w:fill="C6D9F1" w:themeFill="text2" w:themeFillTint="33"/>
          </w:tcPr>
          <w:p w14:paraId="4AF43EB0" w14:textId="7D3E7116" w:rsidR="00C81193" w:rsidRPr="000745FB" w:rsidRDefault="00C81193" w:rsidP="00074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Invitation</w:t>
            </w:r>
          </w:p>
        </w:tc>
        <w:tc>
          <w:tcPr>
            <w:tcW w:w="1881" w:type="dxa"/>
            <w:shd w:val="clear" w:color="auto" w:fill="C6D9F1" w:themeFill="text2" w:themeFillTint="33"/>
          </w:tcPr>
          <w:p w14:paraId="70C78804" w14:textId="62B8146B" w:rsidR="00C81193" w:rsidRPr="000745FB" w:rsidRDefault="00C81193" w:rsidP="00074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5FB">
              <w:rPr>
                <w:rFonts w:ascii="Arial" w:hAnsi="Arial" w:cs="Arial"/>
                <w:sz w:val="24"/>
                <w:szCs w:val="24"/>
              </w:rPr>
              <w:t>Applications Accepted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70C78805" w14:textId="77777777" w:rsidR="00C81193" w:rsidRPr="000745FB" w:rsidRDefault="00C81193" w:rsidP="00015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78806" w14:textId="77777777" w:rsidR="00C81193" w:rsidRPr="000745FB" w:rsidRDefault="00C81193" w:rsidP="00074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5FB">
              <w:rPr>
                <w:rFonts w:ascii="Arial" w:hAnsi="Arial" w:cs="Arial"/>
                <w:sz w:val="24"/>
                <w:szCs w:val="24"/>
              </w:rPr>
              <w:t>Staff Review</w:t>
            </w:r>
          </w:p>
        </w:tc>
        <w:tc>
          <w:tcPr>
            <w:tcW w:w="1316" w:type="dxa"/>
            <w:shd w:val="clear" w:color="auto" w:fill="C6D9F1" w:themeFill="text2" w:themeFillTint="33"/>
          </w:tcPr>
          <w:p w14:paraId="70C78807" w14:textId="77777777" w:rsidR="00C81193" w:rsidRPr="000745FB" w:rsidRDefault="00C81193" w:rsidP="00074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5FB">
              <w:rPr>
                <w:rFonts w:ascii="Arial" w:hAnsi="Arial" w:cs="Arial"/>
                <w:sz w:val="24"/>
                <w:szCs w:val="24"/>
              </w:rPr>
              <w:t>Board funding Decision</w:t>
            </w:r>
          </w:p>
        </w:tc>
        <w:tc>
          <w:tcPr>
            <w:tcW w:w="1649" w:type="dxa"/>
            <w:shd w:val="clear" w:color="auto" w:fill="C6D9F1" w:themeFill="text2" w:themeFillTint="33"/>
          </w:tcPr>
          <w:p w14:paraId="70C78808" w14:textId="77777777" w:rsidR="00C81193" w:rsidRPr="000745FB" w:rsidRDefault="00C81193" w:rsidP="00015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78809" w14:textId="77777777" w:rsidR="00C81193" w:rsidRPr="000745FB" w:rsidRDefault="00C81193" w:rsidP="00074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5FB">
              <w:rPr>
                <w:rFonts w:ascii="Arial" w:hAnsi="Arial" w:cs="Arial"/>
                <w:sz w:val="24"/>
                <w:szCs w:val="24"/>
              </w:rPr>
              <w:t>Notification</w:t>
            </w:r>
          </w:p>
        </w:tc>
      </w:tr>
      <w:tr w:rsidR="00C81193" w14:paraId="70C78815" w14:textId="77777777" w:rsidTr="00C81193">
        <w:trPr>
          <w:jc w:val="center"/>
        </w:trPr>
        <w:tc>
          <w:tcPr>
            <w:tcW w:w="1493" w:type="dxa"/>
          </w:tcPr>
          <w:p w14:paraId="70C7880B" w14:textId="2B939F37" w:rsidR="00C81193" w:rsidRDefault="00C81193" w:rsidP="0064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Rolling acceptance but </w:t>
            </w:r>
            <w:r w:rsidRPr="00EA1C42">
              <w:rPr>
                <w:rFonts w:ascii="Arial" w:hAnsi="Arial" w:cs="Arial"/>
                <w:b/>
                <w:i/>
                <w:sz w:val="24"/>
                <w:szCs w:val="24"/>
              </w:rPr>
              <w:t>no later</w:t>
            </w:r>
            <w:r w:rsidRPr="00EA1C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than May 13</w:t>
            </w:r>
          </w:p>
        </w:tc>
        <w:tc>
          <w:tcPr>
            <w:tcW w:w="1391" w:type="dxa"/>
            <w:vAlign w:val="center"/>
          </w:tcPr>
          <w:p w14:paraId="1808595D" w14:textId="5F854111" w:rsidR="00C81193" w:rsidRDefault="00C81193" w:rsidP="00C81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17th</w:t>
            </w:r>
          </w:p>
        </w:tc>
        <w:tc>
          <w:tcPr>
            <w:tcW w:w="1881" w:type="dxa"/>
          </w:tcPr>
          <w:p w14:paraId="70C7880C" w14:textId="1A966E0B" w:rsidR="00C81193" w:rsidRDefault="00C81193" w:rsidP="00015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7880D" w14:textId="77777777" w:rsidR="00C81193" w:rsidRDefault="00C81193" w:rsidP="00015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 – July 31</w:t>
            </w:r>
          </w:p>
          <w:p w14:paraId="70C7880E" w14:textId="77777777" w:rsidR="00C81193" w:rsidRDefault="00C81193" w:rsidP="000158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C7880F" w14:textId="77777777" w:rsidR="00C81193" w:rsidRDefault="00C81193" w:rsidP="00015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78810" w14:textId="77777777" w:rsidR="00C81193" w:rsidRDefault="00C81193" w:rsidP="00015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- September</w:t>
            </w:r>
          </w:p>
        </w:tc>
        <w:tc>
          <w:tcPr>
            <w:tcW w:w="1316" w:type="dxa"/>
          </w:tcPr>
          <w:p w14:paraId="70C78811" w14:textId="77777777" w:rsidR="00C81193" w:rsidRDefault="00C81193" w:rsidP="00015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78812" w14:textId="77777777" w:rsidR="00C81193" w:rsidRDefault="00C81193" w:rsidP="00074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649" w:type="dxa"/>
          </w:tcPr>
          <w:p w14:paraId="70C78813" w14:textId="77777777" w:rsidR="00C81193" w:rsidRDefault="00C81193" w:rsidP="00015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78814" w14:textId="77777777" w:rsidR="00C81193" w:rsidRDefault="00C81193" w:rsidP="00074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October</w:t>
            </w:r>
          </w:p>
        </w:tc>
      </w:tr>
    </w:tbl>
    <w:p w14:paraId="70C78816" w14:textId="77777777" w:rsidR="00126D25" w:rsidRDefault="00126D25" w:rsidP="0001580E">
      <w:pPr>
        <w:rPr>
          <w:rFonts w:ascii="Tahoma" w:hAnsi="Tahoma" w:cs="Tahoma"/>
          <w:b/>
          <w:color w:val="4F81BD" w:themeColor="accent1"/>
          <w:sz w:val="28"/>
          <w:szCs w:val="28"/>
        </w:rPr>
      </w:pPr>
    </w:p>
    <w:p w14:paraId="70C78817" w14:textId="77777777" w:rsidR="005D69C1" w:rsidRDefault="005D69C1" w:rsidP="0001580E">
      <w:pPr>
        <w:rPr>
          <w:rFonts w:ascii="Tahoma" w:hAnsi="Tahoma" w:cs="Tahoma"/>
          <w:b/>
          <w:color w:val="4F81BD" w:themeColor="accent1"/>
          <w:sz w:val="28"/>
          <w:szCs w:val="28"/>
        </w:rPr>
      </w:pPr>
      <w:r>
        <w:rPr>
          <w:rFonts w:ascii="Tahoma" w:hAnsi="Tahoma" w:cs="Tahoma"/>
          <w:b/>
          <w:color w:val="4F81BD" w:themeColor="accent1"/>
          <w:sz w:val="28"/>
          <w:szCs w:val="28"/>
        </w:rPr>
        <w:t>Our Review Process</w:t>
      </w:r>
    </w:p>
    <w:p w14:paraId="70C78818" w14:textId="7A898C56" w:rsidR="00FE4F17" w:rsidRPr="00E34E44" w:rsidRDefault="00FE4F17" w:rsidP="00E34E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Interested organizations are asked to complete a proposal concept form which will be reviewed by staff and Senior Fund Advisors</w:t>
      </w:r>
      <w:r w:rsidR="00C81193">
        <w:rPr>
          <w:rFonts w:ascii="Arial" w:hAnsi="Arial" w:cs="Arial"/>
          <w:sz w:val="24"/>
          <w:szCs w:val="24"/>
        </w:rPr>
        <w:t>.</w:t>
      </w:r>
    </w:p>
    <w:p w14:paraId="70C78819" w14:textId="17BADF9B" w:rsidR="00FE4F17" w:rsidRPr="00E34E44" w:rsidRDefault="00FE4F17" w:rsidP="00E34E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Eligible applicants will be invited to make formal application</w:t>
      </w:r>
      <w:r w:rsidR="00C81193">
        <w:rPr>
          <w:rFonts w:ascii="Arial" w:hAnsi="Arial" w:cs="Arial"/>
          <w:sz w:val="24"/>
          <w:szCs w:val="24"/>
        </w:rPr>
        <w:t>.</w:t>
      </w:r>
    </w:p>
    <w:p w14:paraId="70C7881A" w14:textId="77777777" w:rsidR="005D69C1" w:rsidRDefault="005D69C1" w:rsidP="00E34E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receiving applications, CICF staff will review each application.</w:t>
      </w:r>
    </w:p>
    <w:p w14:paraId="70C7881B" w14:textId="14524107" w:rsidR="005D69C1" w:rsidRDefault="005D69C1" w:rsidP="00E34E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will provide preliminary recommendations to grantmaking committees for their review and funding decisions</w:t>
      </w:r>
      <w:r w:rsidR="00C81193">
        <w:rPr>
          <w:rFonts w:ascii="Arial" w:hAnsi="Arial" w:cs="Arial"/>
          <w:sz w:val="24"/>
          <w:szCs w:val="24"/>
        </w:rPr>
        <w:t>.</w:t>
      </w:r>
    </w:p>
    <w:p w14:paraId="70C7881C" w14:textId="4E57275A" w:rsidR="005D69C1" w:rsidRDefault="005D69C1" w:rsidP="00E34E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Senior Fund Advisory Board will meet to make final funding decisions</w:t>
      </w:r>
      <w:r w:rsidR="00C81193">
        <w:rPr>
          <w:rFonts w:ascii="Arial" w:hAnsi="Arial" w:cs="Arial"/>
          <w:sz w:val="24"/>
          <w:szCs w:val="24"/>
        </w:rPr>
        <w:t>.</w:t>
      </w:r>
    </w:p>
    <w:p w14:paraId="70C7881F" w14:textId="652E4873" w:rsidR="00EB2DB2" w:rsidRPr="00C81193" w:rsidRDefault="005D69C1" w:rsidP="00223BD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1193">
        <w:rPr>
          <w:rFonts w:ascii="Arial" w:hAnsi="Arial" w:cs="Arial"/>
          <w:sz w:val="24"/>
          <w:szCs w:val="24"/>
        </w:rPr>
        <w:t>Funding decisions will be communicated to applicant.</w:t>
      </w:r>
      <w:bookmarkStart w:id="0" w:name="_GoBack"/>
      <w:bookmarkEnd w:id="0"/>
    </w:p>
    <w:p w14:paraId="70C78820" w14:textId="77777777" w:rsidR="00EB2DB2" w:rsidRDefault="00EB2DB2" w:rsidP="00EB2DB2">
      <w:pPr>
        <w:rPr>
          <w:rFonts w:ascii="Arial" w:hAnsi="Arial" w:cs="Arial"/>
          <w:sz w:val="24"/>
          <w:szCs w:val="24"/>
        </w:rPr>
      </w:pPr>
    </w:p>
    <w:p w14:paraId="70C78821" w14:textId="77777777" w:rsidR="00EB2DB2" w:rsidRPr="00EB2DB2" w:rsidRDefault="00EB2DB2" w:rsidP="00EB2DB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*The Central Indiana Senior Fund Advisory Board reserves the right to change these guidelines or to make grants outside of these guidelines if it deems necessary to meet their mission. </w:t>
      </w:r>
    </w:p>
    <w:sectPr w:rsidR="00EB2DB2" w:rsidRPr="00EB2DB2" w:rsidSect="00CB1E81"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78826" w14:textId="77777777" w:rsidR="001C7DDB" w:rsidRDefault="001C7DDB" w:rsidP="00AA2F6F">
      <w:pPr>
        <w:spacing w:after="0" w:line="240" w:lineRule="auto"/>
      </w:pPr>
      <w:r>
        <w:separator/>
      </w:r>
    </w:p>
  </w:endnote>
  <w:endnote w:type="continuationSeparator" w:id="0">
    <w:p w14:paraId="70C78827" w14:textId="77777777" w:rsidR="001C7DDB" w:rsidRDefault="001C7DDB" w:rsidP="00AA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78824" w14:textId="77777777" w:rsidR="001C7DDB" w:rsidRDefault="001C7DDB" w:rsidP="00AA2F6F">
      <w:pPr>
        <w:spacing w:after="0" w:line="240" w:lineRule="auto"/>
      </w:pPr>
      <w:r>
        <w:separator/>
      </w:r>
    </w:p>
  </w:footnote>
  <w:footnote w:type="continuationSeparator" w:id="0">
    <w:p w14:paraId="70C78825" w14:textId="77777777" w:rsidR="001C7DDB" w:rsidRDefault="001C7DDB" w:rsidP="00AA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2E9"/>
    <w:multiLevelType w:val="hybridMultilevel"/>
    <w:tmpl w:val="6F0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750C"/>
    <w:multiLevelType w:val="hybridMultilevel"/>
    <w:tmpl w:val="334E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7B4"/>
    <w:multiLevelType w:val="hybridMultilevel"/>
    <w:tmpl w:val="86BA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3AD3"/>
    <w:multiLevelType w:val="hybridMultilevel"/>
    <w:tmpl w:val="CDBA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4AB9"/>
    <w:multiLevelType w:val="hybridMultilevel"/>
    <w:tmpl w:val="A72A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4929"/>
    <w:multiLevelType w:val="hybridMultilevel"/>
    <w:tmpl w:val="C05C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B1D83"/>
    <w:multiLevelType w:val="hybridMultilevel"/>
    <w:tmpl w:val="E990F4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5B5A72"/>
    <w:multiLevelType w:val="hybridMultilevel"/>
    <w:tmpl w:val="3E64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A1718"/>
    <w:multiLevelType w:val="hybridMultilevel"/>
    <w:tmpl w:val="5F46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E3"/>
    <w:rsid w:val="0001580E"/>
    <w:rsid w:val="00040E6F"/>
    <w:rsid w:val="000745FB"/>
    <w:rsid w:val="001254FD"/>
    <w:rsid w:val="00126D25"/>
    <w:rsid w:val="00194418"/>
    <w:rsid w:val="001C7DDB"/>
    <w:rsid w:val="001E28F2"/>
    <w:rsid w:val="0031182B"/>
    <w:rsid w:val="003637E7"/>
    <w:rsid w:val="00521EA7"/>
    <w:rsid w:val="005D69C1"/>
    <w:rsid w:val="00635248"/>
    <w:rsid w:val="00642475"/>
    <w:rsid w:val="00671BDF"/>
    <w:rsid w:val="006C1FF9"/>
    <w:rsid w:val="007F2A4C"/>
    <w:rsid w:val="009F4D31"/>
    <w:rsid w:val="00AA2F6F"/>
    <w:rsid w:val="00B22111"/>
    <w:rsid w:val="00BC1814"/>
    <w:rsid w:val="00C017E3"/>
    <w:rsid w:val="00C81193"/>
    <w:rsid w:val="00CB1E81"/>
    <w:rsid w:val="00E34E44"/>
    <w:rsid w:val="00EA1C42"/>
    <w:rsid w:val="00EA23EA"/>
    <w:rsid w:val="00EB2DB2"/>
    <w:rsid w:val="00FB1E65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87B9"/>
  <w15:docId w15:val="{31D9CBC6-B183-416F-8B87-1668B7C8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0E"/>
    <w:pPr>
      <w:ind w:left="720"/>
      <w:contextualSpacing/>
    </w:pPr>
  </w:style>
  <w:style w:type="table" w:styleId="TableGrid">
    <w:name w:val="Table Grid"/>
    <w:basedOn w:val="TableNormal"/>
    <w:uiPriority w:val="59"/>
    <w:rsid w:val="005D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6F"/>
  </w:style>
  <w:style w:type="paragraph" w:styleId="Footer">
    <w:name w:val="footer"/>
    <w:basedOn w:val="Normal"/>
    <w:link w:val="FooterChar"/>
    <w:uiPriority w:val="99"/>
    <w:unhideWhenUsed/>
    <w:rsid w:val="00AA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6F"/>
  </w:style>
  <w:style w:type="paragraph" w:styleId="BalloonText">
    <w:name w:val="Balloon Text"/>
    <w:basedOn w:val="Normal"/>
    <w:link w:val="BalloonTextChar"/>
    <w:uiPriority w:val="99"/>
    <w:semiHidden/>
    <w:unhideWhenUsed/>
    <w:rsid w:val="00AA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ysev@cicf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31c095-7080-4150-aed7-34747f1e09b3">
      <UserInfo>
        <DisplayName>Ben Snyder</DisplayName>
        <AccountId>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CB7FF153744D843D963298CF2BB8" ma:contentTypeVersion="2" ma:contentTypeDescription="Create a new document." ma:contentTypeScope="" ma:versionID="4710b2ab4a70099b27ff07a93026b303">
  <xsd:schema xmlns:xsd="http://www.w3.org/2001/XMLSchema" xmlns:xs="http://www.w3.org/2001/XMLSchema" xmlns:p="http://schemas.microsoft.com/office/2006/metadata/properties" xmlns:ns2="8031c095-7080-4150-aed7-34747f1e09b3" targetNamespace="http://schemas.microsoft.com/office/2006/metadata/properties" ma:root="true" ma:fieldsID="35ec11fe672847ef9f6828d08e3fe3ec" ns2:_="">
    <xsd:import namespace="8031c095-7080-4150-aed7-34747f1e09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c095-7080-4150-aed7-34747f1e0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E01BF-DFD7-41B7-8F83-710712A00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F01ED-95A1-42CE-AC78-53CDADA1DA40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8031c095-7080-4150-aed7-34747f1e09b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05FF18-AA9D-432F-9C8D-D735A5EEA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c095-7080-4150-aed7-34747f1e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CICF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Ruthie Purcell-Jones</dc:creator>
  <cp:lastModifiedBy>Alyse Vail</cp:lastModifiedBy>
  <cp:revision>4</cp:revision>
  <dcterms:created xsi:type="dcterms:W3CDTF">2016-02-08T19:44:00Z</dcterms:created>
  <dcterms:modified xsi:type="dcterms:W3CDTF">2016-02-25T19:41:00Z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0x0101004134CB7FF153744D843D963298CF2BB8</vt:lpwstr>
  </property>
</Properties>
</file>